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Ясли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-сад № 305 города Донецка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 xml:space="preserve">(МБДОУ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 Ясли-сад № 305 г.Донецка»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tbl>
      <w:tblPr>
        <w:tblStyle w:val="4"/>
        <w:tblW w:w="902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3"/>
        <w:gridCol w:w="45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 МБДОУ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.о.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right"/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« Ясли-сад № 305 г.Донецка»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righ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Шатохина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 порядке ведения официальной страницы </w:t>
      </w:r>
    </w:p>
    <w:p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МБДОУ 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« Ясли-сад № 305 г.Донецка»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Положение о порядке ведения официальной страницы МБДОУ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 Ясли-сад № 305 г.Донецка»</w:t>
      </w:r>
      <w:r>
        <w:rPr>
          <w:rFonts w:hAnsi="Times New Roman" w:cs="Times New Roman"/>
          <w:color w:val="000000"/>
          <w:sz w:val="24"/>
          <w:szCs w:val="24"/>
        </w:rPr>
        <w:t xml:space="preserve"> в социальной сети (далее – Положение) регламентирует правила и порядок создания, оформления и ведения официальной страницы МБДОУ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 Ясли-сад № 305 г.Донецка»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) в социальных сетях «ВКонтакте» и «Одноклассники».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 с федеральным и региональным законодательством Российской Федерации, в том числе: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 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от 31.12.2022 № 2560;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распоряжением Правительства от 02.09.2022 № 2523-р.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В Положении используются следующие термины: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официальная страница (госпаблик) – персональная страница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в социальной сети «ВКонтакте» и (или) «Одноклассники», созданная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и содержащая информацию о ее деятельности;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пользователь – гражданин (физическое лицо), организация (юридическое лицо), общественное объединение, осуществляющие поиск информации о деятельности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комментарий – сообщение пользователя в госпаблике, содержащее вопрос, запрос, предложение или жалобу;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контент – совокупность текстовой, графической, визуальной, аудио- и видеоинформации, используемой для наполнения госпаблика.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Цели госпаблика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Всестороннее освещение работы и популяризация деятельности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, оперативное доведение до пользователей актуальной справочной и иной информации о деятельности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Увеличение путей коммуникации с воспитанниками, их родителями (законными представителями) и иными заинтересованными пользователями.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Доступность для пользователей, в том числе с ограниченными возможностями здоровья, получения информации о деятельности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Формирование положительного имиджа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в образовательном сообществе.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Создание и контроль госпаблика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Создает, ведет и контролирует функционирование госпаблика ответственный работник, назначаемый заведующим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Ответственный, указанный в пункте 3.1 Положения: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создает и ведет, в том числе наполняет контентом, госпаблик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модерирует комментарии и сообщения в госпаблике, в том числе размещает ответы;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защищенность аккаунтов госпаблика, в том числе принимает меры, направленные на обеспечение безопасности данных и на защиту аккаунта от несанкционированного доступа;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разрабатывает контент-план публикаций и утверждает его у заведующего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 своевременность предоставления информационных материалов ответственными лицами для создания контента госпаблика;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отбор информации для госпаблика из онлайн- и офлайн-источников, обеспечивает при необходимости корректировку текстов, фотографий, видео;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отвечает за достоверность, правомерность и актуальность контента, размещаемого в госпаблике;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мониторит показатели, характеризующие качество материалов на официальной странице, их актуальность и востребованность – уровень вовлеченности, охваты публикаций, уровень активности, количество публикаций, коэффициент одобрения, и организует меры по повышению этих показателей.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Правила оформления госпаблика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Официальная страница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имеет короткое лаконичное наименование без аббревиатур (допускается использование общеупотребимых аббревиатур, за которыми следует наименование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). Наименование официальной страницы не должно содержать исключительно прописные символы.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Официальная страница организации имеет визуальное оформление, которое включает в себя: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основное изображение официальной страницы, выполняющее функции визуальной идентификации (аватар);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обложку официальной страницы (широкоформатное изображение, размещаемое над основной информацией официальной страницы);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описание официальной страницы, содержащее основную информацию об учредителе и 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меню официальной страницы, включающее ссылки, описания и графические изображения (обложки) для удобства навигации пользователей.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Меню официальной страницы должно содержать: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ссылку на электронную форму Платформы обратной связи для подачи пользователями сообщений и обращений в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, обработки и направления ответов на такие сообщения и обращения учредителями и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и соответствующую обложку пункта меню. Размещается первым пунктом меню;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ссылку на электронную форму Платформы обратной связи для выявления мнения пользователей при исполнении учредителями и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своих полномочий (осуществлении функций), в том числе посредством проведения опросов, голосований и процессов участия жителей муниципального образования в публичных слушаниях, и соответствующую обложку пункта меню. Размещается вторым пунктом меню;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ссылки на ключевые разделы официальной страницы, содержащие информацию учредителя и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в соответствии с тематикой.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Визуальное оформление основного изображения официальной страницы, обложки официальной страницы, пунктов меню должно способствовать идентификации организации и легкому восприятию информации о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Порядок отбора и размещения информации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Информация, размещаемая в госпаблике, должна относиться к одной из двух категорий: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информация о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и ее деятельности, в том числе наименование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, почтовый адрес, адрес электронной почты, номера телефонов справочных служб, информация об официальном сайте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иная информация, в том числе о деятельности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с учетом требований законодательства.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Размещаемая в госпаблике информация соответствует принципам достоверности, полноты и востребованности. Информация размещается с учетом особенностей и интересов целевой аудитории, определяемых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. Не допускается размещение в качестве публикаций информации без предварительной проверки на достоверность, доработки и адаптации.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Информация, размещаемая в госпаблике, может содержать материалы в формате видеоролика, текста, фотографий, изображений или любом другом формате, доступном в социальной сети.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 Ответственный, указанный в пункте 3.1Положения, или иной определенный работник готовит материалы и размещает их в госпаблике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, утвержденные заведующим ДОУ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. Информация, размещаемая в госпаблике, не должна: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нарушать авторское право;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содержать ненормативную лексику;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нарушать честь, достоинство и деловую репутацию физических и юридических лиц;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нарушать нормы действующего законодательства и нормы морали.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Частота и периодичность размещения информации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Информация, предусмотренная подпунктом «а» пункта 5.1 Положения, обновляется не позднее пяти рабочих дней со дня изменения соответствующих данных.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Информация, предусмотренная подпунктом «б» пункта 5.1 Положения, размещается с периодичностью не реже трех раз в неделю.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Интервалы между публикациями составляют не менее двух часов.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Время публикаций выбирается с учетом актуального времени для аудитории и важности инфоповода.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3E501676"/>
    <w:rsid w:val="4224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User</dc:creator>
  <dc:description>Подготовлено экспертами Актион-МЦФЭР</dc:description>
  <cp:lastModifiedBy>User</cp:lastModifiedBy>
  <dcterms:modified xsi:type="dcterms:W3CDTF">2024-02-09T22:27:00Z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CA8DC19393784E288D7C5BE2AC15353C_12</vt:lpwstr>
  </property>
</Properties>
</file>