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 w:type="textWrapping"/>
      </w:r>
      <w:r>
        <w:rPr>
          <w:rFonts w:hint="default"/>
          <w:lang w:val="ru-RU"/>
        </w:rPr>
        <w:t xml:space="preserve"> «ЯСЛИ-САД № 305 г. ДОНЕЦКА»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(МБДОУ </w:t>
      </w:r>
      <w:r>
        <w:rPr>
          <w:rFonts w:hint="default"/>
          <w:lang w:val="ru-RU"/>
        </w:rPr>
        <w:t xml:space="preserve"> «ЯСЛИ-САД № 305 г. ДОНЕЦКА»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Style w:val="4"/>
        <w:tblpPr w:leftFromText="180" w:rightFromText="180" w:vertAnchor="text" w:horzAnchor="page" w:tblpX="960" w:tblpY="244"/>
        <w:tblOverlap w:val="never"/>
        <w:tblW w:w="981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0"/>
        <w:gridCol w:w="4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1" w:hRule="atLeas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  <w:t>« Ясли-Сад № 305 г. Донецка»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1)</w:t>
            </w: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2"/>
                <w:szCs w:val="22"/>
              </w:rPr>
              <w:t>УТВЕРЖДЕНО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  <w:lang w:val="ru-RU"/>
              </w:rPr>
              <w:t>Заведующим</w:t>
            </w:r>
            <w:r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 xml:space="preserve">МБДОУ </w:t>
            </w:r>
            <w:r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  <w:t>« Ясли-Сад № 305 г. Донецка»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  <w:t>Шатохиной Е. 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Режим занятий воспитанников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 xml:space="preserve">МБДОУ </w:t>
      </w:r>
      <w:r>
        <w:rPr>
          <w:rFonts w:hint="default"/>
          <w:lang w:val="ru-RU"/>
        </w:rPr>
        <w:t xml:space="preserve"> «ЯСЛИ-САД № 305 г. ДОНЕЦКА»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Режим занятий воспитанников  МБДОУ </w:t>
      </w:r>
      <w:r>
        <w:rPr>
          <w:rFonts w:hint="default"/>
          <w:lang w:val="ru-RU"/>
        </w:rPr>
        <w:t xml:space="preserve"> «ЯСЛИ-САД № 305 г. ДОНЕЦКА»</w:t>
      </w:r>
      <w:r>
        <w:rPr>
          <w:rFonts w:hAnsi="Times New Roman" w:cs="Times New Roman"/>
          <w:color w:val="000000"/>
          <w:sz w:val="24"/>
          <w:szCs w:val="24"/>
        </w:rPr>
        <w:t>  разработан в соответствии с Федеральным законом от 29.12.2012 № 273-ФЗ «Об образовании в Российской Федерации», СП 2.4.3648-20 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28, 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утвержденными постановлением главного санитарного врача от 28.01.2021 № 2, приказом Минпросвещения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дошкольного образования», уставом детского сада.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Основные образовательные программы дошкольного образования реализуются МБДОУ</w:t>
      </w:r>
      <w:r>
        <w:rPr>
          <w:rFonts w:hint="default"/>
          <w:lang w:val="ru-RU"/>
        </w:rPr>
        <w:t>«ЯСЛИ-САД № 305 г. ДОНЕЦКА»</w:t>
      </w:r>
      <w:r>
        <w:rPr>
          <w:rFonts w:hAnsi="Times New Roman" w:cs="Times New Roman"/>
          <w:color w:val="000000"/>
          <w:sz w:val="24"/>
          <w:szCs w:val="24"/>
        </w:rPr>
        <w:t xml:space="preserve"> в соответствии с расписанием образовательной деятельности, с учетом режима работы детского сада и групп, а также режима дня, соответствующего анатомическим и физиологическим особенностям каждой возрастной группы.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Режим занятий устанавливает продолжительность образовательной нагрузки в течение одного занятия и одного дня, особенности организации занятий с применением электронных средств обучения и занятий по физическому воспитанию.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Режим работы детского сада и групп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Режим работы детского сада: пятидневная рабочая неделя. Выходные дни — суббота, воскресенье, нерабочие праздничные дни.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Дошкольные группы в детском саду функционируют в режиме: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полного дня (12-часового пребывания) — с 7 ч 00 мин. до 19 ч 00 мин.;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занятий воспитанников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 Образовательная программа дошкольного образования может реализовываться в течение всего времени пребывания воспитанника в детском саду.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Продолжительность одного образовательного занятия составляет не более: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 мин. — от полутора до трех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 мин. — для детей от трех до четырех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 мин. — для детей от четырех до пяти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 мин. — для детей от пяти до шести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 мин. — для детей от шести до семи лет.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Продолжительность суммарной образовательной нагрузки в течение дня составляет не более: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 мин. — от полутора до трех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 мин. — для детей от трех до четырех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 мин. — для детей от четырех до пяти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50 мин. или 75 мин. при организации образовательного занятия после дневного сна — для детей от пяти до шести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90 мин. — для детей от шести до семи лет.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Занятия для всех возрастных групп начинаются не ранее 8.00 и заканчиваются не позже 17.00.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Во время занятий воспитатели проводят соответствующие физические упражнения.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Перерывы между занятиями составляют не менее 10 мин.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Режим занятий с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возможным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применением электронных средств обучения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Занятия с использованием электронных средств обучения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тся в возрастных группах от пяти лет и старше.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Непрерывная и суммарная продолжительность использования различных типов ЭСО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( при наличии) </w:t>
      </w:r>
      <w:r>
        <w:rPr>
          <w:rFonts w:hAnsi="Times New Roman" w:cs="Times New Roman"/>
          <w:color w:val="000000"/>
          <w:sz w:val="24"/>
          <w:szCs w:val="24"/>
        </w:rPr>
        <w:t>на занятиях составляет: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8"/>
        <w:gridCol w:w="2378"/>
        <w:gridCol w:w="2525"/>
        <w:gridCol w:w="10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 более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одном 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день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Для воспитанников 5-7 лет продолжительность непрерывного использования: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экрана с демонстрацией обучающих фильмов, программ или иной информации, предусматривающих ее фиксацию в тетрадях воспитанниками, составляет 5–7 минут;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наушников составляет не более часа. Уровень громкости устанавливается до 60 процентов от максимальной.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Во время занятий с использованием электронных средств обучения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( при наличаи)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воспитатели проводят гимнастику для глаз.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Режим физического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Продолжительность физкультурных, физкультурно-оздоровительных занятий и мероприятий определяется с учетом возраста, физической подготовленности и состояния здоровья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Занятия физической культурой и спортом, подвижные игры проводятся на открытом воздухе, если позволяют показатели метеорологических условий (температура, относительная влажность и скорость движения воздуха) и климатическая зона. В дождливые, ветреные и морозные дни занятия физической культурой проводятся в физкультурном зале.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2DB1582"/>
    <w:rsid w:val="5987390D"/>
    <w:rsid w:val="617D37B1"/>
    <w:rsid w:val="79790A82"/>
    <w:rsid w:val="7CA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Лариса Галаган</cp:lastModifiedBy>
  <dcterms:modified xsi:type="dcterms:W3CDTF">2024-02-12T21:43:50Z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CD3CB246737D45B996F96315F6CE6F3A_12</vt:lpwstr>
  </property>
</Properties>
</file>